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878"/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9"/>
        <w:gridCol w:w="3289"/>
        <w:gridCol w:w="2700"/>
        <w:gridCol w:w="2160"/>
        <w:gridCol w:w="4477"/>
      </w:tblGrid>
      <w:tr w:rsidR="001C0E41" w:rsidRPr="00232799" w:rsidTr="009F16D5">
        <w:tc>
          <w:tcPr>
            <w:tcW w:w="2039" w:type="dxa"/>
            <w:shd w:val="clear" w:color="auto" w:fill="FFC000"/>
          </w:tcPr>
          <w:p w:rsidR="001C0E41" w:rsidRPr="00232799" w:rsidRDefault="001C0E41" w:rsidP="009F16D5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 w:rsidRPr="00232799">
              <w:rPr>
                <w:rFonts w:ascii="Copperplate Gothic Bold" w:hAnsi="Copperplate Gothic Bold"/>
                <w:b/>
                <w:sz w:val="24"/>
                <w:szCs w:val="24"/>
              </w:rPr>
              <w:t>EDGE</w:t>
            </w:r>
            <w:r>
              <w:rPr>
                <w:rFonts w:ascii="Copperplate Gothic Bold" w:hAnsi="Copperplate Gothic Bold"/>
                <w:b/>
                <w:sz w:val="24"/>
                <w:szCs w:val="24"/>
              </w:rPr>
              <w:t xml:space="preserve"> ELD 2</w:t>
            </w:r>
            <w:r w:rsidRPr="00232799">
              <w:rPr>
                <w:rFonts w:ascii="Copperplate Gothic Bold" w:hAnsi="Copperplate Gothic Bold"/>
                <w:b/>
                <w:sz w:val="24"/>
                <w:szCs w:val="24"/>
              </w:rPr>
              <w:t xml:space="preserve"> </w:t>
            </w:r>
            <w:r w:rsidRPr="001C0E41">
              <w:rPr>
                <w:rFonts w:ascii="Copperplate Gothic Bold" w:hAnsi="Copperplate Gothic Bold"/>
                <w:b/>
                <w:sz w:val="20"/>
                <w:szCs w:val="20"/>
              </w:rPr>
              <w:t>Reading/Writing</w:t>
            </w:r>
          </w:p>
        </w:tc>
        <w:tc>
          <w:tcPr>
            <w:tcW w:w="3289" w:type="dxa"/>
            <w:shd w:val="clear" w:color="auto" w:fill="FFC000"/>
          </w:tcPr>
          <w:p w:rsidR="001C0E41" w:rsidRPr="00232799" w:rsidRDefault="001C0E41" w:rsidP="009F16D5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>
              <w:rPr>
                <w:rFonts w:ascii="Copperplate Gothic Bold" w:hAnsi="Copperplate Gothic Bold"/>
                <w:b/>
                <w:sz w:val="24"/>
                <w:szCs w:val="24"/>
              </w:rPr>
              <w:t>Reading Strategies</w:t>
            </w:r>
          </w:p>
        </w:tc>
        <w:tc>
          <w:tcPr>
            <w:tcW w:w="2700" w:type="dxa"/>
            <w:shd w:val="clear" w:color="auto" w:fill="FFC000"/>
          </w:tcPr>
          <w:p w:rsidR="001C0E41" w:rsidRPr="00232799" w:rsidRDefault="001C0E41" w:rsidP="009F16D5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 w:rsidRPr="00232799">
              <w:rPr>
                <w:rFonts w:ascii="Copperplate Gothic Bold" w:hAnsi="Copperplate Gothic Bold"/>
                <w:b/>
                <w:sz w:val="24"/>
                <w:szCs w:val="24"/>
              </w:rPr>
              <w:t>Literary Analysis/Text Structure</w:t>
            </w:r>
          </w:p>
        </w:tc>
        <w:tc>
          <w:tcPr>
            <w:tcW w:w="2160" w:type="dxa"/>
            <w:shd w:val="clear" w:color="auto" w:fill="FFC000"/>
          </w:tcPr>
          <w:p w:rsidR="001C0E41" w:rsidRPr="00232799" w:rsidRDefault="001C0E41" w:rsidP="009F16D5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 w:rsidRPr="00232799">
              <w:rPr>
                <w:rFonts w:ascii="Copperplate Gothic Bold" w:hAnsi="Copperplate Gothic Bold"/>
                <w:b/>
                <w:sz w:val="24"/>
                <w:szCs w:val="24"/>
              </w:rPr>
              <w:t xml:space="preserve">Academic </w:t>
            </w:r>
            <w:r>
              <w:rPr>
                <w:rFonts w:ascii="Copperplate Gothic Bold" w:hAnsi="Copperplate Gothic Bold"/>
                <w:b/>
                <w:sz w:val="24"/>
                <w:szCs w:val="24"/>
              </w:rPr>
              <w:t xml:space="preserve">and Key </w:t>
            </w:r>
            <w:r w:rsidRPr="00232799">
              <w:rPr>
                <w:rFonts w:ascii="Copperplate Gothic Bold" w:hAnsi="Copperplate Gothic Bold"/>
                <w:b/>
                <w:sz w:val="24"/>
                <w:szCs w:val="24"/>
              </w:rPr>
              <w:t>Vocabulary</w:t>
            </w:r>
          </w:p>
        </w:tc>
        <w:tc>
          <w:tcPr>
            <w:tcW w:w="4477" w:type="dxa"/>
            <w:shd w:val="clear" w:color="auto" w:fill="FFC000"/>
          </w:tcPr>
          <w:p w:rsidR="001C0E41" w:rsidRDefault="001C0E41" w:rsidP="009F16D5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>
              <w:rPr>
                <w:rFonts w:ascii="Copperplate Gothic Bold" w:hAnsi="Copperplate Gothic Bold"/>
                <w:b/>
                <w:sz w:val="24"/>
                <w:szCs w:val="24"/>
              </w:rPr>
              <w:t>Writing Strategies</w:t>
            </w:r>
          </w:p>
          <w:p w:rsidR="009F16D5" w:rsidRPr="00232799" w:rsidRDefault="009F16D5" w:rsidP="00C25A58">
            <w:pPr>
              <w:spacing w:after="0" w:line="240" w:lineRule="auto"/>
              <w:jc w:val="center"/>
              <w:rPr>
                <w:rFonts w:ascii="Copperplate Gothic Bold" w:hAnsi="Copperplate Gothic Bold"/>
                <w:b/>
                <w:sz w:val="24"/>
                <w:szCs w:val="24"/>
              </w:rPr>
            </w:pPr>
            <w:r w:rsidRPr="009F16D5">
              <w:rPr>
                <w:rFonts w:ascii="Copperplate Gothic Bold" w:hAnsi="Copperplate Gothic Bold"/>
                <w:b/>
                <w:sz w:val="24"/>
                <w:szCs w:val="24"/>
                <w:u w:val="single"/>
              </w:rPr>
              <w:t>Inquiry Question</w:t>
            </w:r>
            <w:r w:rsidR="00C25A58">
              <w:rPr>
                <w:rFonts w:ascii="Copperplate Gothic Bold" w:hAnsi="Copperplate Gothic Bold"/>
                <w:b/>
                <w:sz w:val="24"/>
                <w:szCs w:val="24"/>
              </w:rPr>
              <w:t xml:space="preserve">: How can I develop </w:t>
            </w:r>
            <w:r>
              <w:rPr>
                <w:rFonts w:ascii="Copperplate Gothic Bold" w:hAnsi="Copperplate Gothic Bold"/>
                <w:b/>
                <w:sz w:val="24"/>
                <w:szCs w:val="24"/>
              </w:rPr>
              <w:t>more w</w:t>
            </w:r>
            <w:r w:rsidR="00C25A58">
              <w:rPr>
                <w:rFonts w:ascii="Copperplate Gothic Bold" w:hAnsi="Copperplate Gothic Bold"/>
                <w:b/>
                <w:sz w:val="24"/>
                <w:szCs w:val="24"/>
              </w:rPr>
              <w:t>riting and increase student engagement in my reading classes?</w:t>
            </w:r>
          </w:p>
        </w:tc>
      </w:tr>
      <w:tr w:rsidR="001C0E41" w:rsidRPr="00727A12" w:rsidTr="009F16D5">
        <w:tc>
          <w:tcPr>
            <w:tcW w:w="2039" w:type="dxa"/>
            <w:shd w:val="clear" w:color="auto" w:fill="D6E3BC"/>
          </w:tcPr>
          <w:p w:rsidR="001C0E41" w:rsidRDefault="001C0E41" w:rsidP="009F16D5">
            <w:pPr>
              <w:spacing w:after="0" w:line="240" w:lineRule="auto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Unit 4: Give and Take</w:t>
            </w:r>
          </w:p>
          <w:p w:rsidR="001C0E41" w:rsidRDefault="001C0E41" w:rsidP="009F16D5">
            <w:pPr>
              <w:spacing w:after="0" w:line="240" w:lineRule="auto"/>
              <w:rPr>
                <w:b/>
                <w:sz w:val="32"/>
                <w:u w:val="single"/>
              </w:rPr>
            </w:pPr>
          </w:p>
          <w:p w:rsidR="001C0E41" w:rsidRDefault="001C0E41" w:rsidP="009F16D5">
            <w:pPr>
              <w:spacing w:after="0" w:line="240" w:lineRule="auto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cluster 1, 2, 3 </w:t>
            </w:r>
          </w:p>
          <w:p w:rsidR="001C0E41" w:rsidRPr="00C0119F" w:rsidRDefault="001C0E41" w:rsidP="009F16D5">
            <w:pPr>
              <w:spacing w:after="0" w:line="240" w:lineRule="auto"/>
              <w:rPr>
                <w:b/>
                <w:sz w:val="32"/>
                <w:u w:val="single"/>
              </w:rPr>
            </w:pPr>
          </w:p>
          <w:p w:rsidR="001C0E41" w:rsidRPr="001C0E41" w:rsidRDefault="001C0E41" w:rsidP="009F16D5">
            <w:pPr>
              <w:spacing w:after="0" w:line="240" w:lineRule="auto"/>
            </w:pPr>
          </w:p>
          <w:p w:rsidR="001C0E41" w:rsidRDefault="001C0E41" w:rsidP="009F16D5">
            <w:pPr>
              <w:spacing w:after="0" w:line="240" w:lineRule="auto"/>
              <w:jc w:val="center"/>
              <w:rPr>
                <w:vertAlign w:val="superscript"/>
              </w:rPr>
            </w:pPr>
          </w:p>
          <w:p w:rsidR="001C0E41" w:rsidRPr="00727A12" w:rsidRDefault="001C0E41" w:rsidP="009F16D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89" w:type="dxa"/>
          </w:tcPr>
          <w:p w:rsidR="001C0E41" w:rsidRPr="0067235E" w:rsidRDefault="001C0E41" w:rsidP="009F16D5">
            <w:pPr>
              <w:pStyle w:val="Prrafodelista"/>
              <w:spacing w:after="0" w:line="240" w:lineRule="auto"/>
              <w:ind w:left="0"/>
            </w:pPr>
            <w:r w:rsidRPr="00186574">
              <w:rPr>
                <w:b/>
                <w:u w:val="single"/>
              </w:rPr>
              <w:t xml:space="preserve">Cluster 1: </w:t>
            </w:r>
            <w:r>
              <w:rPr>
                <w:b/>
              </w:rPr>
              <w:t xml:space="preserve">Enabling or Disabling? </w:t>
            </w:r>
            <w:r>
              <w:t xml:space="preserve">This I Believe </w:t>
            </w:r>
          </w:p>
          <w:p w:rsidR="001C0E41" w:rsidRPr="00C41962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2"/>
            </w:pPr>
            <w:r>
              <w:t xml:space="preserve">Active Prior Knowledge: Discuss Essential Question </w:t>
            </w:r>
          </w:p>
          <w:p w:rsidR="001C0E41" w:rsidRPr="008828A1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12"/>
            </w:pPr>
            <w:r>
              <w:rPr>
                <w:b/>
              </w:rPr>
              <w:t>Determine Importance: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-48"/>
            </w:pPr>
            <w:r>
              <w:rPr>
                <w:b/>
              </w:rPr>
              <w:t>-</w:t>
            </w:r>
            <w:r>
              <w:t xml:space="preserve">Uncover Main Ideas in Nonfiction 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-48"/>
            </w:pPr>
            <w:r>
              <w:t>-Relate Main Ideas and Supporting Details</w:t>
            </w:r>
          </w:p>
          <w:p w:rsidR="001C0E41" w:rsidRPr="008828A1" w:rsidRDefault="001C0E41" w:rsidP="009F16D5">
            <w:pPr>
              <w:pStyle w:val="Prrafodelista"/>
              <w:spacing w:after="0" w:line="240" w:lineRule="auto"/>
              <w:ind w:left="-48"/>
              <w:rPr>
                <w:b/>
              </w:rPr>
            </w:pPr>
            <w:r w:rsidRPr="008828A1">
              <w:rPr>
                <w:b/>
              </w:rPr>
              <w:t>Comprehension and Critical Thinking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-48"/>
            </w:pPr>
          </w:p>
          <w:p w:rsidR="001C0E41" w:rsidRDefault="001C0E41" w:rsidP="009F16D5">
            <w:pPr>
              <w:pStyle w:val="Prrafodelista"/>
              <w:spacing w:after="0" w:line="240" w:lineRule="auto"/>
              <w:ind w:left="0"/>
            </w:pPr>
          </w:p>
          <w:p w:rsidR="001C0E41" w:rsidRPr="00F34A8E" w:rsidRDefault="001C0E41" w:rsidP="009F16D5">
            <w:pPr>
              <w:pStyle w:val="Prrafodelista"/>
              <w:spacing w:after="0" w:line="240" w:lineRule="auto"/>
              <w:ind w:left="-48"/>
            </w:pPr>
            <w:r w:rsidRPr="004126D8">
              <w:rPr>
                <w:b/>
                <w:u w:val="single"/>
              </w:rPr>
              <w:t>Cluster 2</w:t>
            </w:r>
            <w:r>
              <w:t xml:space="preserve">: </w:t>
            </w:r>
            <w:r>
              <w:rPr>
                <w:b/>
              </w:rPr>
              <w:t xml:space="preserve">Brother Ray </w:t>
            </w:r>
            <w:r>
              <w:t>Power of the Powerless: A Brother’s Lesson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-48"/>
            </w:pPr>
            <w:r>
              <w:rPr>
                <w:b/>
                <w:u w:val="single"/>
              </w:rPr>
              <w:t xml:space="preserve">Determine Importance: </w:t>
            </w:r>
            <w:r>
              <w:t xml:space="preserve">Summarize Nonfiction </w:t>
            </w:r>
          </w:p>
          <w:p w:rsidR="001C0E41" w:rsidRPr="001C0E41" w:rsidRDefault="001C0E41" w:rsidP="00F64460">
            <w:pPr>
              <w:pStyle w:val="Prrafodelista"/>
              <w:spacing w:after="0" w:line="240" w:lineRule="auto"/>
              <w:ind w:left="-48"/>
            </w:pPr>
            <w:r w:rsidRPr="00521E21">
              <w:rPr>
                <w:b/>
              </w:rPr>
              <w:t>Comprehension and Critical Thinking</w:t>
            </w:r>
            <w:r>
              <w:t xml:space="preserve">: Analyze Information </w:t>
            </w:r>
          </w:p>
          <w:p w:rsidR="001C0E41" w:rsidRPr="00160DC5" w:rsidRDefault="001C0E41" w:rsidP="009F16D5">
            <w:pPr>
              <w:pStyle w:val="Prrafodelista"/>
              <w:spacing w:after="0" w:line="240" w:lineRule="auto"/>
              <w:ind w:left="-48"/>
            </w:pPr>
            <w:r w:rsidRPr="004126D8">
              <w:rPr>
                <w:b/>
                <w:u w:val="single"/>
              </w:rPr>
              <w:t>Cluster 3</w:t>
            </w:r>
            <w:r>
              <w:t xml:space="preserve">: </w:t>
            </w:r>
            <w:r>
              <w:rPr>
                <w:b/>
              </w:rPr>
              <w:t xml:space="preserve">He Was No Bum </w:t>
            </w:r>
            <w:r>
              <w:t xml:space="preserve">miss </w:t>
            </w:r>
            <w:proofErr w:type="spellStart"/>
            <w:r>
              <w:t>rosie</w:t>
            </w:r>
            <w:proofErr w:type="spellEnd"/>
            <w:r>
              <w:t xml:space="preserve"> 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-48"/>
            </w:pPr>
            <w:r>
              <w:rPr>
                <w:b/>
                <w:u w:val="single"/>
              </w:rPr>
              <w:t>Determine Importance</w:t>
            </w:r>
            <w:r>
              <w:t>: Determine What’s Important to You</w:t>
            </w:r>
          </w:p>
          <w:p w:rsidR="001C0E41" w:rsidRDefault="001C0E41" w:rsidP="00C25A58">
            <w:pPr>
              <w:pStyle w:val="Prrafodelista"/>
              <w:spacing w:after="0" w:line="240" w:lineRule="auto"/>
              <w:ind w:left="-48"/>
            </w:pPr>
            <w:r w:rsidRPr="00160DC5">
              <w:rPr>
                <w:b/>
              </w:rPr>
              <w:t>Comprehension and Critical Thinking</w:t>
            </w:r>
            <w:r>
              <w:rPr>
                <w:b/>
              </w:rPr>
              <w:t xml:space="preserve">: </w:t>
            </w:r>
            <w:r>
              <w:t xml:space="preserve">Analyze Information </w:t>
            </w:r>
          </w:p>
          <w:p w:rsidR="00F64460" w:rsidRDefault="001C0E41" w:rsidP="00F64460">
            <w:pPr>
              <w:pStyle w:val="Prrafodelista"/>
              <w:spacing w:after="0" w:line="240" w:lineRule="auto"/>
              <w:ind w:left="0"/>
              <w:rPr>
                <w:b/>
              </w:rPr>
            </w:pPr>
            <w:r>
              <w:t xml:space="preserve">* </w:t>
            </w:r>
            <w:r w:rsidR="00F64460">
              <w:rPr>
                <w:b/>
              </w:rPr>
              <w:t>Cluster quiz</w:t>
            </w:r>
          </w:p>
          <w:p w:rsidR="001C0E41" w:rsidRPr="00F64460" w:rsidRDefault="001C0E41" w:rsidP="009F16D5">
            <w:pPr>
              <w:pStyle w:val="Prrafodelista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 * </w:t>
            </w:r>
            <w:r w:rsidR="00F64460">
              <w:rPr>
                <w:b/>
              </w:rPr>
              <w:t>Vocabulary quiz</w:t>
            </w:r>
          </w:p>
        </w:tc>
        <w:tc>
          <w:tcPr>
            <w:tcW w:w="2700" w:type="dxa"/>
          </w:tcPr>
          <w:p w:rsidR="001C0E41" w:rsidRPr="00165944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u w:val="single"/>
              </w:rPr>
            </w:pPr>
            <w:r w:rsidRPr="00165944">
              <w:rPr>
                <w:b/>
                <w:u w:val="single"/>
              </w:rPr>
              <w:t>Cluster 1</w:t>
            </w:r>
          </w:p>
          <w:p w:rsidR="001C0E41" w:rsidRPr="008828A1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b/>
              </w:rPr>
            </w:pPr>
            <w:r>
              <w:t xml:space="preserve">Analyze </w:t>
            </w:r>
            <w:r w:rsidRPr="008828A1">
              <w:rPr>
                <w:b/>
              </w:rPr>
              <w:t>Nonfiction Text Features</w:t>
            </w:r>
          </w:p>
          <w:p w:rsidR="001C0E41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3" w:hanging="293"/>
            </w:pPr>
            <w:r>
              <w:t xml:space="preserve">Analyze </w:t>
            </w:r>
            <w:r w:rsidRPr="008828A1">
              <w:rPr>
                <w:b/>
              </w:rPr>
              <w:t>Style</w:t>
            </w:r>
            <w:r>
              <w:t xml:space="preserve">: Word Choice </w:t>
            </w: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</w:pPr>
          </w:p>
          <w:p w:rsidR="001C0E41" w:rsidRDefault="001C0E41" w:rsidP="009F16D5">
            <w:pPr>
              <w:pStyle w:val="Prrafodelista"/>
              <w:spacing w:after="0" w:line="240" w:lineRule="auto"/>
              <w:ind w:left="0"/>
            </w:pPr>
          </w:p>
          <w:p w:rsidR="001C0E41" w:rsidRPr="00165944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u w:val="single"/>
              </w:rPr>
            </w:pPr>
            <w:r w:rsidRPr="00165944">
              <w:rPr>
                <w:b/>
                <w:u w:val="single"/>
              </w:rPr>
              <w:t xml:space="preserve">Cluster 2 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0"/>
            </w:pPr>
            <w:r>
              <w:t xml:space="preserve">•   Analyze Text Structure: </w:t>
            </w:r>
            <w:r w:rsidRPr="00521E21">
              <w:rPr>
                <w:b/>
              </w:rPr>
              <w:t>Chronology</w:t>
            </w:r>
            <w:r>
              <w:t>: Autobiography, Memoir</w:t>
            </w:r>
          </w:p>
          <w:p w:rsidR="001C0E41" w:rsidRPr="001C0E41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b/>
              </w:rPr>
            </w:pPr>
            <w:r>
              <w:t xml:space="preserve">Compare </w:t>
            </w:r>
            <w:r w:rsidRPr="00521E21">
              <w:rPr>
                <w:b/>
              </w:rPr>
              <w:t xml:space="preserve">Literature and Film 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u w:val="single"/>
              </w:rPr>
            </w:pPr>
          </w:p>
          <w:p w:rsidR="001C0E41" w:rsidRPr="00165944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u w:val="single"/>
              </w:rPr>
            </w:pPr>
            <w:r>
              <w:rPr>
                <w:b/>
                <w:u w:val="single"/>
              </w:rPr>
              <w:t>Cluster 3</w:t>
            </w:r>
            <w:r w:rsidRPr="00165944">
              <w:rPr>
                <w:b/>
                <w:u w:val="single"/>
              </w:rPr>
              <w:t xml:space="preserve"> </w:t>
            </w:r>
          </w:p>
          <w:p w:rsidR="001C0E41" w:rsidRDefault="001C0E41" w:rsidP="009F16D5">
            <w:pPr>
              <w:pStyle w:val="Prrafodelista"/>
              <w:spacing w:after="0" w:line="240" w:lineRule="auto"/>
              <w:ind w:left="0"/>
            </w:pPr>
            <w:r>
              <w:t xml:space="preserve">•   Analyze </w:t>
            </w:r>
            <w:r w:rsidRPr="006E1213">
              <w:rPr>
                <w:b/>
              </w:rPr>
              <w:t>Text Structure</w:t>
            </w:r>
            <w:r>
              <w:t xml:space="preserve"> and </w:t>
            </w:r>
            <w:r w:rsidRPr="006E1213">
              <w:rPr>
                <w:b/>
              </w:rPr>
              <w:t>Author’s Purpose</w:t>
            </w:r>
          </w:p>
          <w:p w:rsidR="001C0E41" w:rsidRDefault="001C0E41" w:rsidP="009F16D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293" w:hanging="293"/>
            </w:pPr>
            <w:r>
              <w:t xml:space="preserve">Analyze </w:t>
            </w:r>
            <w:r>
              <w:rPr>
                <w:b/>
              </w:rPr>
              <w:t xml:space="preserve">Figurative Language </w:t>
            </w:r>
          </w:p>
          <w:p w:rsidR="001C0E41" w:rsidRPr="00727A12" w:rsidRDefault="001C0E41" w:rsidP="009F16D5">
            <w:pPr>
              <w:pStyle w:val="Prrafodelista"/>
              <w:spacing w:after="0" w:line="240" w:lineRule="auto"/>
              <w:ind w:left="0"/>
            </w:pPr>
          </w:p>
        </w:tc>
        <w:tc>
          <w:tcPr>
            <w:tcW w:w="2160" w:type="dxa"/>
            <w:shd w:val="clear" w:color="auto" w:fill="FFFFFF"/>
          </w:tcPr>
          <w:p w:rsidR="001C0E41" w:rsidRPr="00165944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u w:val="single"/>
              </w:rPr>
            </w:pPr>
            <w:r w:rsidRPr="00165944">
              <w:rPr>
                <w:b/>
                <w:u w:val="single"/>
              </w:rPr>
              <w:t>Cluster 1</w:t>
            </w:r>
          </w:p>
          <w:p w:rsidR="001C0E41" w:rsidRPr="001705B6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i/>
              </w:rPr>
            </w:pPr>
            <w:r>
              <w:rPr>
                <w:b/>
                <w:i/>
              </w:rPr>
              <w:t>agony, avoid, consequence, dependent, enable, relationship, rescue, responsibility</w:t>
            </w:r>
          </w:p>
          <w:p w:rsidR="001C0E41" w:rsidRPr="00727A12" w:rsidRDefault="001C0E41" w:rsidP="009F16D5">
            <w:pPr>
              <w:spacing w:after="0" w:line="240" w:lineRule="auto"/>
              <w:rPr>
                <w:b/>
                <w:i/>
                <w:u w:val="single"/>
              </w:rPr>
            </w:pPr>
          </w:p>
          <w:p w:rsidR="001C0E41" w:rsidRDefault="001C0E41" w:rsidP="009F16D5">
            <w:pPr>
              <w:spacing w:after="0" w:line="240" w:lineRule="auto"/>
              <w:rPr>
                <w:b/>
                <w:i/>
                <w:u w:val="single"/>
              </w:rPr>
            </w:pPr>
          </w:p>
          <w:p w:rsidR="001C0E41" w:rsidRDefault="001C0E41" w:rsidP="009F16D5">
            <w:pPr>
              <w:spacing w:after="0" w:line="240" w:lineRule="auto"/>
              <w:rPr>
                <w:b/>
                <w:i/>
                <w:u w:val="single"/>
              </w:rPr>
            </w:pPr>
          </w:p>
          <w:p w:rsidR="001C0E41" w:rsidRDefault="001C0E41" w:rsidP="009F16D5">
            <w:pPr>
              <w:spacing w:after="0" w:line="240" w:lineRule="auto"/>
              <w:rPr>
                <w:b/>
                <w:i/>
                <w:u w:val="single"/>
              </w:rPr>
            </w:pPr>
          </w:p>
          <w:p w:rsidR="001C0E41" w:rsidRDefault="001C0E41" w:rsidP="009F16D5">
            <w:pPr>
              <w:tabs>
                <w:tab w:val="center" w:pos="1422"/>
              </w:tabs>
              <w:spacing w:after="0" w:line="240" w:lineRule="auto"/>
              <w:rPr>
                <w:b/>
                <w:i/>
                <w:u w:val="single"/>
              </w:rPr>
            </w:pPr>
          </w:p>
          <w:p w:rsidR="001C0E41" w:rsidRDefault="001C0E41" w:rsidP="009F16D5">
            <w:pPr>
              <w:tabs>
                <w:tab w:val="center" w:pos="1422"/>
              </w:tabs>
              <w:spacing w:after="0" w:line="240" w:lineRule="auto"/>
              <w:rPr>
                <w:b/>
                <w:u w:val="single"/>
              </w:rPr>
            </w:pPr>
          </w:p>
          <w:p w:rsidR="001C0E41" w:rsidRPr="00165944" w:rsidRDefault="001C0E41" w:rsidP="009F16D5">
            <w:pPr>
              <w:tabs>
                <w:tab w:val="center" w:pos="1422"/>
              </w:tabs>
              <w:spacing w:after="0" w:line="240" w:lineRule="auto"/>
              <w:rPr>
                <w:b/>
                <w:u w:val="single"/>
              </w:rPr>
            </w:pPr>
            <w:r w:rsidRPr="00165944">
              <w:rPr>
                <w:b/>
                <w:u w:val="single"/>
              </w:rPr>
              <w:t>Cluster 2</w:t>
            </w:r>
            <w:r w:rsidRPr="00165944">
              <w:rPr>
                <w:b/>
              </w:rPr>
              <w:tab/>
            </w:r>
          </w:p>
          <w:p w:rsidR="001C0E41" w:rsidRPr="001C0E41" w:rsidRDefault="001C0E41" w:rsidP="009F16D5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advice, communicate, condition, disabilities, discipline, hero, outlook, presence </w:t>
            </w:r>
          </w:p>
          <w:p w:rsidR="001C0E41" w:rsidRPr="00980695" w:rsidRDefault="001C0E41" w:rsidP="009F16D5">
            <w:pPr>
              <w:spacing w:after="0" w:line="240" w:lineRule="auto"/>
              <w:rPr>
                <w:b/>
                <w:u w:val="single"/>
              </w:rPr>
            </w:pPr>
            <w:r w:rsidRPr="00980695">
              <w:rPr>
                <w:b/>
                <w:u w:val="single"/>
              </w:rPr>
              <w:t xml:space="preserve">Cluster 3 </w:t>
            </w:r>
          </w:p>
          <w:p w:rsidR="001C0E41" w:rsidRPr="00727A12" w:rsidRDefault="001C0E41" w:rsidP="009F16D5">
            <w:pPr>
              <w:pStyle w:val="Prrafodelista"/>
              <w:spacing w:after="0" w:line="240" w:lineRule="auto"/>
              <w:ind w:left="0"/>
              <w:rPr>
                <w:b/>
                <w:i/>
                <w:sz w:val="20"/>
                <w:u w:val="single"/>
              </w:rPr>
            </w:pPr>
            <w:r>
              <w:rPr>
                <w:b/>
                <w:i/>
              </w:rPr>
              <w:t xml:space="preserve">arrange, destruction, dignity, guardian, intervene, survive, veteran, willingly </w:t>
            </w:r>
          </w:p>
        </w:tc>
        <w:tc>
          <w:tcPr>
            <w:tcW w:w="4477" w:type="dxa"/>
            <w:shd w:val="clear" w:color="auto" w:fill="F2DBDB"/>
          </w:tcPr>
          <w:p w:rsidR="001C0E41" w:rsidRDefault="009F16D5" w:rsidP="009F16D5">
            <w:pPr>
              <w:pStyle w:val="Prrafodelista"/>
              <w:spacing w:after="0" w:line="240" w:lineRule="auto"/>
              <w:ind w:hanging="703"/>
              <w:rPr>
                <w:u w:val="single"/>
              </w:rPr>
            </w:pPr>
            <w:r w:rsidRPr="009F16D5">
              <w:rPr>
                <w:u w:val="single"/>
              </w:rPr>
              <w:t>Steps:</w:t>
            </w:r>
          </w:p>
          <w:p w:rsidR="009F16D5" w:rsidRDefault="00C25A58" w:rsidP="009F16D5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>
              <w:t xml:space="preserve">Implement </w:t>
            </w:r>
            <w:r w:rsidR="009F16D5">
              <w:t>QUICKWRITES</w:t>
            </w:r>
            <w:r>
              <w:t xml:space="preserve"> for each cluster and have class discussions.</w:t>
            </w:r>
          </w:p>
          <w:p w:rsidR="00C5650A" w:rsidRDefault="00C5650A" w:rsidP="009F16D5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proofErr w:type="spellStart"/>
            <w:r>
              <w:t>Todaysmeet</w:t>
            </w:r>
            <w:proofErr w:type="spellEnd"/>
            <w:r>
              <w:t xml:space="preserve"> (Computer lab)</w:t>
            </w:r>
            <w:r w:rsidR="001E46BA">
              <w:t xml:space="preserve"> </w:t>
            </w:r>
          </w:p>
          <w:p w:rsidR="00F64460" w:rsidRDefault="00C5650A" w:rsidP="00117987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>
              <w:t>Life Map for Autobiography</w:t>
            </w:r>
          </w:p>
          <w:p w:rsidR="00117987" w:rsidRDefault="00F64460" w:rsidP="00F64460">
            <w:pPr>
              <w:pStyle w:val="Prrafodelista"/>
              <w:spacing w:after="0" w:line="240" w:lineRule="auto"/>
              <w:ind w:left="377"/>
            </w:pPr>
            <w:r>
              <w:t>-Use</w:t>
            </w:r>
            <w:r w:rsidR="00C5650A">
              <w:t xml:space="preserve"> Peer Review </w:t>
            </w:r>
          </w:p>
          <w:p w:rsidR="009E5062" w:rsidRDefault="009E5062" w:rsidP="009E5062">
            <w:pPr>
              <w:pStyle w:val="Prrafodelista"/>
              <w:spacing w:after="0" w:line="240" w:lineRule="auto"/>
              <w:ind w:left="377"/>
            </w:pPr>
            <w:r>
              <w:t>-4 C’s of claims: contestable, complex, coherent, compelling</w:t>
            </w:r>
          </w:p>
          <w:p w:rsidR="00C25A58" w:rsidRDefault="00C5650A" w:rsidP="00C5650A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>
              <w:t xml:space="preserve">Presentations: </w:t>
            </w:r>
            <w:proofErr w:type="spellStart"/>
            <w:r>
              <w:t>Glogster</w:t>
            </w:r>
            <w:proofErr w:type="spellEnd"/>
            <w:r>
              <w:t xml:space="preserve">, </w:t>
            </w:r>
            <w:proofErr w:type="spellStart"/>
            <w:r>
              <w:t>Blendspace</w:t>
            </w:r>
            <w:proofErr w:type="spellEnd"/>
            <w:r>
              <w:t>, Book Trailer/</w:t>
            </w:r>
            <w:proofErr w:type="spellStart"/>
            <w:r>
              <w:t>Photopeach</w:t>
            </w:r>
            <w:proofErr w:type="spellEnd"/>
            <w:r>
              <w:t xml:space="preserve">, </w:t>
            </w:r>
            <w:proofErr w:type="spellStart"/>
            <w:r w:rsidR="001E46BA">
              <w:t>storyboard</w:t>
            </w:r>
            <w:r w:rsidR="00117987">
              <w:t>that</w:t>
            </w:r>
            <w:proofErr w:type="spellEnd"/>
            <w:r w:rsidR="001E46BA">
              <w:t xml:space="preserve">, </w:t>
            </w:r>
          </w:p>
          <w:p w:rsidR="001E46BA" w:rsidRDefault="001E46BA" w:rsidP="00084CF7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>
              <w:t>One-p</w:t>
            </w:r>
            <w:r w:rsidR="00084CF7">
              <w:t>ager</w:t>
            </w:r>
            <w:r w:rsidR="00117987">
              <w:t xml:space="preserve"> for clusters</w:t>
            </w:r>
          </w:p>
          <w:p w:rsidR="00261CB5" w:rsidRDefault="00261CB5" w:rsidP="00084CF7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 w:rsidRPr="00DA6FFA">
              <w:rPr>
                <w:i/>
              </w:rPr>
              <w:t>Ladybugs, Tornadoes, and Swirling Galaxies</w:t>
            </w:r>
            <w:r>
              <w:t xml:space="preserve"> Book- Chapter 5 Fostering Questions and Gathering Information </w:t>
            </w:r>
          </w:p>
          <w:p w:rsidR="00261CB5" w:rsidRDefault="00261CB5" w:rsidP="00261CB5">
            <w:pPr>
              <w:pStyle w:val="Prrafodelista"/>
              <w:spacing w:after="0" w:line="240" w:lineRule="auto"/>
              <w:ind w:left="377"/>
            </w:pPr>
            <w:r>
              <w:t>-“I learned,” “I Wonder” and use sticky notes “New  Learning,” “Questions”</w:t>
            </w:r>
          </w:p>
          <w:p w:rsidR="00117987" w:rsidRDefault="00117987" w:rsidP="00261CB5">
            <w:pPr>
              <w:pStyle w:val="Prrafodelista"/>
              <w:spacing w:after="0" w:line="240" w:lineRule="auto"/>
              <w:ind w:left="377"/>
            </w:pPr>
            <w:r>
              <w:t>Chapter 6 Guided Inquiry-</w:t>
            </w:r>
            <w:r w:rsidR="00F64460">
              <w:t>Scaffolding Strategies for Inquiry Projects pg. 83</w:t>
            </w:r>
          </w:p>
          <w:p w:rsidR="00261CB5" w:rsidRDefault="00261CB5" w:rsidP="00084CF7">
            <w:pPr>
              <w:pStyle w:val="Prrafodelista"/>
              <w:numPr>
                <w:ilvl w:val="0"/>
                <w:numId w:val="2"/>
              </w:numPr>
              <w:spacing w:after="0" w:line="240" w:lineRule="auto"/>
            </w:pPr>
            <w:r>
              <w:t>TPCAST</w:t>
            </w:r>
            <w:r w:rsidR="00ED3CC5">
              <w:t xml:space="preserve">T Template-Poetry Analysis (miss </w:t>
            </w:r>
            <w:proofErr w:type="spellStart"/>
            <w:r w:rsidR="00ED3CC5">
              <w:t>rosie</w:t>
            </w:r>
            <w:proofErr w:type="spellEnd"/>
            <w:r w:rsidR="00ED3CC5">
              <w:t xml:space="preserve">) </w:t>
            </w:r>
          </w:p>
          <w:p w:rsidR="00ED3CC5" w:rsidRDefault="00ED3CC5" w:rsidP="00ED3CC5">
            <w:pPr>
              <w:pStyle w:val="Prrafodelista"/>
              <w:spacing w:after="0" w:line="240" w:lineRule="auto"/>
              <w:ind w:left="377"/>
            </w:pPr>
            <w:r>
              <w:t>-storyboard</w:t>
            </w:r>
            <w:r w:rsidR="00117987">
              <w:t>that.com</w:t>
            </w:r>
          </w:p>
          <w:p w:rsidR="00ED3CC5" w:rsidRDefault="00ED3CC5" w:rsidP="00ED3CC5">
            <w:pPr>
              <w:spacing w:after="0" w:line="240" w:lineRule="auto"/>
            </w:pPr>
          </w:p>
          <w:p w:rsidR="00084CF7" w:rsidRDefault="00261CB5" w:rsidP="00261CB5">
            <w:pPr>
              <w:pStyle w:val="Prrafodelista"/>
              <w:spacing w:after="0" w:line="240" w:lineRule="auto"/>
              <w:ind w:left="377"/>
            </w:pPr>
            <w:r>
              <w:t xml:space="preserve"> </w:t>
            </w:r>
          </w:p>
          <w:p w:rsidR="009F16D5" w:rsidRPr="009F16D5" w:rsidRDefault="009F16D5" w:rsidP="00C25A58">
            <w:pPr>
              <w:spacing w:after="0" w:line="240" w:lineRule="auto"/>
              <w:ind w:left="17"/>
            </w:pPr>
          </w:p>
          <w:p w:rsidR="001C0E41" w:rsidRDefault="001C0E41" w:rsidP="009F16D5">
            <w:pPr>
              <w:pStyle w:val="Prrafodelista"/>
              <w:spacing w:after="0" w:line="240" w:lineRule="auto"/>
              <w:ind w:hanging="703"/>
            </w:pPr>
          </w:p>
          <w:p w:rsidR="001C0E41" w:rsidRPr="00727A12" w:rsidRDefault="001C0E41" w:rsidP="009F16D5">
            <w:pPr>
              <w:pStyle w:val="Prrafodelista"/>
              <w:spacing w:after="0" w:line="240" w:lineRule="auto"/>
              <w:ind w:hanging="703"/>
            </w:pPr>
          </w:p>
        </w:tc>
      </w:tr>
    </w:tbl>
    <w:p w:rsidR="00183BFA" w:rsidRDefault="00183BFA">
      <w:bookmarkStart w:id="0" w:name="_GoBack"/>
      <w:bookmarkEnd w:id="0"/>
    </w:p>
    <w:sectPr w:rsidR="00183BFA" w:rsidSect="001C0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6D5" w:rsidRDefault="009F16D5" w:rsidP="009F16D5">
      <w:pPr>
        <w:spacing w:after="0" w:line="240" w:lineRule="auto"/>
      </w:pPr>
      <w:r>
        <w:separator/>
      </w:r>
    </w:p>
  </w:endnote>
  <w:endnote w:type="continuationSeparator" w:id="0">
    <w:p w:rsidR="009F16D5" w:rsidRDefault="009F16D5" w:rsidP="009F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6D5" w:rsidRDefault="009F16D5" w:rsidP="009F16D5">
      <w:pPr>
        <w:spacing w:after="0" w:line="240" w:lineRule="auto"/>
      </w:pPr>
      <w:r>
        <w:separator/>
      </w:r>
    </w:p>
  </w:footnote>
  <w:footnote w:type="continuationSeparator" w:id="0">
    <w:p w:rsidR="009F16D5" w:rsidRDefault="009F16D5" w:rsidP="009F1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06E6C"/>
    <w:multiLevelType w:val="hybridMultilevel"/>
    <w:tmpl w:val="D29668B8"/>
    <w:lvl w:ilvl="0" w:tplc="F41A37F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" w15:restartNumberingAfterBreak="0">
    <w:nsid w:val="61E43848"/>
    <w:multiLevelType w:val="hybridMultilevel"/>
    <w:tmpl w:val="C7721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E41"/>
    <w:rsid w:val="00084CF7"/>
    <w:rsid w:val="00117987"/>
    <w:rsid w:val="00183BFA"/>
    <w:rsid w:val="001C0E41"/>
    <w:rsid w:val="001E46BA"/>
    <w:rsid w:val="00261CB5"/>
    <w:rsid w:val="00397E04"/>
    <w:rsid w:val="0058754A"/>
    <w:rsid w:val="006B4576"/>
    <w:rsid w:val="00841F8B"/>
    <w:rsid w:val="009E5062"/>
    <w:rsid w:val="009F16D5"/>
    <w:rsid w:val="00A22E80"/>
    <w:rsid w:val="00A96803"/>
    <w:rsid w:val="00BC7EF2"/>
    <w:rsid w:val="00C25A58"/>
    <w:rsid w:val="00C5650A"/>
    <w:rsid w:val="00D32B7A"/>
    <w:rsid w:val="00DA6FFA"/>
    <w:rsid w:val="00ED3CC5"/>
    <w:rsid w:val="00F6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5732FA-2D45-4774-A5C5-AB199CAF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0E4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1C0E4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1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16D5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F16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6D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CAIN MORA</dc:creator>
  <cp:keywords/>
  <dc:description/>
  <cp:lastModifiedBy>CAIN MORA</cp:lastModifiedBy>
  <cp:revision>29</cp:revision>
  <dcterms:created xsi:type="dcterms:W3CDTF">2015-07-09T03:50:00Z</dcterms:created>
  <dcterms:modified xsi:type="dcterms:W3CDTF">2015-07-09T06:14:00Z</dcterms:modified>
</cp:coreProperties>
</file>